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9978" w:type="dxa"/>
        <w:tblInd w:w="108" w:type="dxa"/>
        <w:tblLook w:val="01E0" w:firstRow="1" w:lastRow="1" w:firstColumn="1" w:lastColumn="1" w:noHBand="0" w:noVBand="0"/>
      </w:tblPr>
      <w:tblGrid>
        <w:gridCol w:w="10116"/>
        <w:gridCol w:w="216"/>
      </w:tblGrid>
      <w:tr w14:paraId="52563F17">
        <w:trPr>
          <w:trHeight w:val="1475" w:hRule="atLeast"/>
        </w:trPr>
        <w:tc>
          <w:tcPr>
            <w:tcW w:w="9756" w:type="dxa"/>
            <w:tcBorders/>
            <w:hideMark/>
          </w:tcPr>
          <w:tbl>
            <w:tblPr>
              <w:tblpPr w:leftFromText="180" w:rightFromText="180" w:topFromText="0" w:bottomFromText="0" w:horzAnchor="margin" w:tblpXSpec="left" w:tblpY="435"/>
              <w:tblOverlap w:val="never"/>
              <w:tblW w:w="9540" w:type="dxa"/>
              <w:tblLook w:val="01E0" w:firstRow="1" w:lastRow="1" w:firstColumn="1" w:lastColumn="1" w:noHBand="0" w:noVBand="0"/>
            </w:tblPr>
            <w:tblGrid>
              <w:gridCol w:w="1699"/>
              <w:gridCol w:w="7841"/>
            </w:tblGrid>
            <w:tr w14:paraId="02ABA77C">
              <w:trPr>
                <w:trHeight w:val="1475" w:hRule="atLeast"/>
              </w:trPr>
              <w:tc>
                <w:tcPr>
                  <w:tcW w:w="1369" w:type="dxa"/>
                  <w:tcBorders/>
                  <w:hideMark/>
                </w:tcPr>
                <w:p w14:paraId="07659BF6">
                  <w:pPr>
                    <w:pStyle w:val="style31"/>
                    <w:spacing w:lineRule="auto" w:line="276"/>
                    <w:ind w:left="-648"/>
                    <w:rPr/>
                  </w:pPr>
                  <w:bookmarkStart w:id="0" w:name="_Hlk140490631"/>
                  <w:r>
                    <w:rPr>
                      <w:noProof/>
                      <w:lang w:bidi="hi-IN"/>
                    </w:rPr>
                    <w:drawing>
                      <wp:anchor distT="0" distB="0" distL="114300" distR="114300" simplePos="false" relativeHeight="2" behindDoc="true" locked="false" layoutInCell="true" allowOverlap="true">
                        <wp:simplePos x="0" y="0"/>
                        <wp:positionH relativeFrom="column">
                          <wp:posOffset>-40005</wp:posOffset>
                        </wp:positionH>
                        <wp:positionV relativeFrom="paragraph">
                          <wp:posOffset>-876300</wp:posOffset>
                        </wp:positionV>
                        <wp:extent cx="713105" cy="763905"/>
                        <wp:effectExtent l="19050" t="0" r="0" b="0"/>
                        <wp:wrapTight wrapText="bothSides">
                          <wp:wrapPolygon edited="false">
                            <wp:start x="-577" y="0"/>
                            <wp:lineTo x="-577" y="21007"/>
                            <wp:lineTo x="21350" y="21007"/>
                            <wp:lineTo x="21350" y="0"/>
                            <wp:lineTo x="-577" y="0"/>
                          </wp:wrapPolygon>
                        </wp:wrapTight>
                        <wp:docPr id="1026" name="Picture 1242534640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2534640"/>
                                <pic:cNvPicPr/>
                              </pic:nvPicPr>
                              <pic:blipFill>
                                <a:blip r:embed="rId2" cstate="print">
                                  <a:lum bright="-24000" contrast="66000"/>
                                </a:blip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713105" cy="76390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171" w:type="dxa"/>
                  <w:tcBorders/>
                  <w:hideMark/>
                </w:tcPr>
                <w:p w14:paraId="601CD1E8">
                  <w:pPr>
                    <w:pStyle w:val="style31"/>
                    <w:spacing w:lineRule="auto" w:line="276"/>
                    <w:jc w:val="center"/>
                    <w:rPr>
                      <w:rFonts w:ascii="Franklin Gothic Medium Cond" w:hAnsi="Franklin Gothic Medium Cond"/>
                      <w:b/>
                      <w:sz w:val="30"/>
                    </w:rPr>
                  </w:pPr>
                  <w:r>
                    <w:rPr>
                      <w:rFonts w:ascii="Franklin Gothic Medium Cond" w:hAnsi="Franklin Gothic Medium Cond"/>
                      <w:b/>
                      <w:sz w:val="30"/>
                    </w:rPr>
                    <w:t xml:space="preserve">DEENBANDHU CHHOTU </w:t>
                  </w:r>
                  <w:r>
                    <w:rPr>
                      <w:rFonts w:ascii="Franklin Gothic Medium Cond" w:hAnsi="Franklin Gothic Medium Cond"/>
                      <w:b/>
                      <w:sz w:val="30"/>
                    </w:rPr>
                    <w:t>RAM  UNIVERSITY</w:t>
                  </w:r>
                  <w:r>
                    <w:rPr>
                      <w:rFonts w:ascii="Franklin Gothic Medium Cond" w:hAnsi="Franklin Gothic Medium Cond"/>
                      <w:b/>
                      <w:sz w:val="30"/>
                    </w:rPr>
                    <w:t xml:space="preserve"> OF SCIENCE &amp; TECHNOLOGY,</w:t>
                  </w:r>
                </w:p>
                <w:p w14:paraId="4CAD8B32">
                  <w:pPr>
                    <w:pStyle w:val="style31"/>
                    <w:spacing w:lineRule="auto" w:line="276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Murthal</w:t>
                  </w:r>
                  <w:r>
                    <w:rPr>
                      <w:b/>
                      <w:sz w:val="28"/>
                    </w:rPr>
                    <w:t>, Sonepat-131039 (HARYANA)</w:t>
                  </w:r>
                </w:p>
                <w:p w14:paraId="38C1D5CE">
                  <w:pPr>
                    <w:pStyle w:val="style31"/>
                    <w:spacing w:lineRule="auto" w:line="27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 State Government University</w:t>
                  </w:r>
                </w:p>
                <w:p w14:paraId="7F34151A">
                  <w:pPr>
                    <w:pStyle w:val="style31"/>
                    <w:spacing w:lineRule="auto" w:line="276"/>
                    <w:ind w:right="-9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Established by Haryana State Legislative Act No. 29 of 2006 &amp; Recognized by UGC Act, 1956 u/s 2 (F) &amp; 12-B</w:t>
                  </w:r>
                </w:p>
                <w:p w14:paraId="0C1A7B69">
                  <w:pPr>
                    <w:pStyle w:val="style31"/>
                    <w:spacing w:lineRule="auto" w:line="27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Website: </w:t>
                  </w:r>
                  <w:r>
                    <w:rPr/>
                    <w:fldChar w:fldCharType="begin"/>
                  </w:r>
                  <w:r>
                    <w:instrText xml:space="preserve"> HYPERLINK "http://www.dcrustm.org"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b/>
                      <w:sz w:val="20"/>
                    </w:rPr>
                    <w:t>www.dcrustm.org</w:t>
                  </w:r>
                  <w:r>
                    <w:rPr/>
                    <w:fldChar w:fldCharType="end"/>
                  </w:r>
                  <w:r>
                    <w:rPr>
                      <w:b/>
                      <w:sz w:val="20"/>
                    </w:rPr>
                    <w:t xml:space="preserve">, </w:t>
                  </w:r>
                  <w:r>
                    <w:rPr/>
                    <w:fldChar w:fldCharType="begin"/>
                  </w:r>
                  <w:r>
                    <w:instrText xml:space="preserve"> HYPERLINK "http://www.dcrustm.ac.in"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b/>
                      <w:sz w:val="20"/>
                    </w:rPr>
                    <w:t>www.dcrustm.ac.in</w:t>
                  </w:r>
                  <w:r>
                    <w:rPr/>
                    <w:fldChar w:fldCharType="end"/>
                  </w:r>
                </w:p>
                <w:p w14:paraId="6EFD3373">
                  <w:pPr>
                    <w:pStyle w:val="style31"/>
                    <w:tabs>
                      <w:tab w:val="left" w:leader="none" w:pos="3278"/>
                    </w:tabs>
                    <w:spacing w:lineRule="auto" w:line="276"/>
                    <w:jc w:val="center"/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36"/>
                      <w:u w:val="single"/>
                    </w:rPr>
                    <w:t>DEPARTMENT OF HUMANITIES</w:t>
                  </w:r>
                </w:p>
              </w:tc>
            </w:tr>
          </w:tbl>
          <w:p w14:paraId="0E44F852">
            <w:pPr>
              <w:pStyle w:val="style31"/>
              <w:spacing w:lineRule="auto" w:line="276"/>
              <w:ind w:left="-648"/>
              <w:rPr/>
            </w:pPr>
          </w:p>
        </w:tc>
        <w:tc>
          <w:tcPr>
            <w:tcW w:w="222" w:type="dxa"/>
            <w:tcBorders/>
          </w:tcPr>
          <w:p w14:paraId="06F72515">
            <w:pPr>
              <w:pStyle w:val="style31"/>
              <w:spacing w:lineRule="auto" w:line="276"/>
              <w:jc w:val="center"/>
              <w:rPr>
                <w:b/>
                <w:sz w:val="28"/>
              </w:rPr>
            </w:pPr>
          </w:p>
        </w:tc>
      </w:tr>
    </w:tbl>
    <w:p w14:paraId="51BF327E"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</w:p>
    <w:bookmarkStart w:id="1" w:name="_Hlk140490448"/>
    <w:p w14:paraId="02FFA482">
      <w:pPr>
        <w:pStyle w:val="style0"/>
        <w:spacing w:after="160" w:lineRule="auto" w:line="259"/>
        <w:ind w:left="1440" w:hanging="14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Subject: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</w:rPr>
        <w:t xml:space="preserve">st counselling for Admission to </w:t>
      </w:r>
      <w:r>
        <w:rPr>
          <w:rFonts w:ascii="Times New Roman" w:cs="Times New Roman" w:hAnsi="Times New Roman"/>
          <w:b/>
          <w:bCs/>
        </w:rPr>
        <w:t xml:space="preserve">Integrated BA (English Hons) / (English Hons </w:t>
      </w:r>
      <w:r>
        <w:rPr>
          <w:rFonts w:ascii="Times New Roman" w:cs="Times New Roman" w:hAnsi="Times New Roman"/>
          <w:b/>
          <w:bCs/>
        </w:rPr>
        <w:t xml:space="preserve">   </w:t>
      </w:r>
      <w:r>
        <w:rPr>
          <w:rFonts w:ascii="Times New Roman" w:cs="Times New Roman" w:hAnsi="Times New Roman"/>
          <w:b/>
          <w:bCs/>
        </w:rPr>
        <w:t xml:space="preserve">with Research) - MA (English) </w:t>
      </w:r>
      <w:r>
        <w:rPr>
          <w:rFonts w:ascii="Times New Roman" w:cs="Times New Roman" w:hAnsi="Times New Roman"/>
        </w:rPr>
        <w:t>for the session 2026-27</w:t>
      </w:r>
    </w:p>
    <w:p w14:paraId="4F30B852"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All the candidates who appeared in the entrance test for admission to the </w:t>
      </w:r>
      <w:r>
        <w:rPr>
          <w:rFonts w:ascii="Times New Roman" w:cs="Times New Roman" w:hAnsi="Times New Roman"/>
        </w:rPr>
        <w:t xml:space="preserve">Integrated BA (English Hons) / (English </w:t>
      </w:r>
      <w:r>
        <w:rPr>
          <w:rFonts w:ascii="Times New Roman" w:cs="Times New Roman" w:hAnsi="Times New Roman"/>
        </w:rPr>
        <w:t>Hons  with</w:t>
      </w:r>
      <w:r>
        <w:rPr>
          <w:rFonts w:ascii="Times New Roman" w:cs="Times New Roman" w:hAnsi="Times New Roman"/>
        </w:rPr>
        <w:t xml:space="preserve"> Research) - MA (English)</w:t>
      </w:r>
      <w:r>
        <w:rPr>
          <w:rFonts w:ascii="Times New Roman" w:cs="Times New Roman" w:hAnsi="Times New Roman"/>
          <w:sz w:val="24"/>
          <w:szCs w:val="24"/>
        </w:rPr>
        <w:t xml:space="preserve"> are invited for the </w:t>
      </w:r>
      <w:r>
        <w:rPr>
          <w:rFonts w:ascii="Times New Roman" w:cs="Times New Roman" w:hAnsi="Times New Roman"/>
          <w:sz w:val="24"/>
          <w:szCs w:val="24"/>
        </w:rPr>
        <w:t>1st</w:t>
      </w:r>
      <w:r>
        <w:rPr>
          <w:rFonts w:ascii="Times New Roman" w:cs="Times New Roman" w:hAnsi="Times New Roman"/>
          <w:sz w:val="24"/>
          <w:szCs w:val="24"/>
        </w:rPr>
        <w:t xml:space="preserve"> Physical Counselling as per the instructions given below:</w:t>
      </w:r>
    </w:p>
    <w:p w14:paraId="1B1C0080">
      <w:pPr>
        <w:pStyle w:val="style0"/>
        <w:spacing w:after="0" w:lineRule="auto" w:line="24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Venue: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>Department of Humanities</w:t>
      </w:r>
      <w:r>
        <w:rPr>
          <w:rFonts w:ascii="Times New Roman" w:cs="Times New Roman" w:hAnsi="Times New Roman"/>
          <w:bCs/>
          <w:sz w:val="24"/>
          <w:szCs w:val="24"/>
        </w:rPr>
        <w:t xml:space="preserve">, </w:t>
      </w:r>
      <w:r>
        <w:rPr>
          <w:rFonts w:ascii="Times New Roman" w:cs="Times New Roman" w:hAnsi="Times New Roman"/>
          <w:bCs/>
          <w:sz w:val="24"/>
          <w:szCs w:val="24"/>
        </w:rPr>
        <w:t>Top</w:t>
      </w:r>
      <w:r>
        <w:rPr>
          <w:rFonts w:ascii="Times New Roman" w:cs="Times New Roman" w:hAnsi="Times New Roman"/>
          <w:bCs/>
          <w:sz w:val="24"/>
          <w:szCs w:val="24"/>
        </w:rPr>
        <w:t xml:space="preserve"> Floor Saraswati Library Complex</w:t>
      </w:r>
      <w:r>
        <w:rPr>
          <w:rFonts w:ascii="Times New Roman" w:cs="Times New Roman" w:hAnsi="Times New Roman"/>
          <w:bCs/>
          <w:sz w:val="24"/>
          <w:szCs w:val="24"/>
        </w:rPr>
        <w:t>, DCRUST</w:t>
      </w:r>
    </w:p>
    <w:p w14:paraId="1C4BF8C2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Time: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>9:</w:t>
      </w:r>
      <w:r>
        <w:rPr>
          <w:rFonts w:ascii="Times New Roman" w:cs="Times New Roman" w:hAnsi="Times New Roman"/>
          <w:bCs/>
          <w:sz w:val="24"/>
          <w:szCs w:val="24"/>
        </w:rPr>
        <w:t>0</w:t>
      </w:r>
      <w:r>
        <w:rPr>
          <w:rFonts w:ascii="Times New Roman" w:cs="Times New Roman" w:hAnsi="Times New Roman"/>
          <w:bCs/>
          <w:sz w:val="24"/>
          <w:szCs w:val="24"/>
        </w:rPr>
        <w:t>0 am</w:t>
      </w:r>
    </w:p>
    <w:p w14:paraId="2992DE2E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Date: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>1</w:t>
      </w:r>
      <w:r>
        <w:rPr>
          <w:rFonts w:ascii="Times New Roman" w:cs="Times New Roman" w:hAnsi="Times New Roman"/>
          <w:bCs/>
          <w:sz w:val="24"/>
          <w:szCs w:val="24"/>
        </w:rPr>
        <w:t>4</w:t>
      </w:r>
      <w:r>
        <w:rPr>
          <w:rFonts w:ascii="Times New Roman" w:cs="Times New Roman" w:hAnsi="Times New Roman"/>
          <w:bCs/>
          <w:sz w:val="24"/>
          <w:szCs w:val="24"/>
        </w:rPr>
        <w:t>.07.202</w:t>
      </w:r>
      <w:r>
        <w:rPr>
          <w:rFonts w:ascii="Times New Roman" w:cs="Times New Roman" w:hAnsi="Times New Roman"/>
          <w:bCs/>
          <w:sz w:val="24"/>
          <w:szCs w:val="24"/>
        </w:rPr>
        <w:t xml:space="preserve">6 </w:t>
      </w:r>
    </w:p>
    <w:p w14:paraId="02624AEE"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</w:p>
    <w:p w14:paraId="0FE13321">
      <w:pPr>
        <w:pStyle w:val="style0"/>
        <w:jc w:val="both"/>
        <w:rPr>
          <w:rFonts w:ascii="Times New Roman" w:cs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hAnsi="Times New Roman"/>
          <w:b/>
          <w:sz w:val="28"/>
          <w:szCs w:val="24"/>
          <w:u w:val="single"/>
        </w:rPr>
        <w:t>Important Instructions:</w:t>
      </w:r>
    </w:p>
    <w:p w14:paraId="4D7321FA">
      <w:pPr>
        <w:pStyle w:val="style179"/>
        <w:numPr>
          <w:ilvl w:val="0"/>
          <w:numId w:val="1"/>
        </w:numPr>
        <w:spacing w:after="0" w:lineRule="auto" w:line="240"/>
        <w:jc w:val="both"/>
        <w:contextualSpacing w:val="false"/>
        <w:rPr>
          <w:rFonts w:ascii="Times New Roman" w:cs="Times New Roman" w:hAnsi="Times New Roman"/>
          <w:color w:val="222222"/>
          <w:shd w:val="clear" w:color="auto" w:fill="ffffff"/>
        </w:rPr>
      </w:pPr>
      <w:r>
        <w:rPr>
          <w:rFonts w:ascii="Times New Roman" w:cs="Times New Roman" w:hAnsi="Times New Roman"/>
          <w:color w:val="222222"/>
          <w:shd w:val="clear" w:color="auto" w:fill="ffffff"/>
        </w:rPr>
        <w:t>The tentative merit list is provisional</w:t>
      </w:r>
      <w:r>
        <w:rPr>
          <w:rFonts w:ascii="Times New Roman" w:cs="Times New Roman" w:hAnsi="Times New Roman"/>
          <w:color w:val="222222"/>
          <w:shd w:val="clear" w:color="auto" w:fill="ffffff"/>
        </w:rPr>
        <w:t>,</w:t>
      </w:r>
      <w:r>
        <w:rPr>
          <w:rFonts w:ascii="Times New Roman" w:cs="Times New Roman" w:hAnsi="Times New Roman"/>
          <w:color w:val="222222"/>
          <w:shd w:val="clear" w:color="auto" w:fill="ffffff"/>
        </w:rPr>
        <w:t xml:space="preserve"> subject to fulfilling minimum eligibility conditions as per the “Admission Prospectus 202</w:t>
      </w:r>
      <w:r>
        <w:rPr>
          <w:rFonts w:ascii="Times New Roman" w:cs="Times New Roman" w:hAnsi="Times New Roman"/>
          <w:color w:val="222222"/>
          <w:shd w:val="clear" w:color="auto" w:fill="ffffff"/>
        </w:rPr>
        <w:t>6</w:t>
      </w:r>
      <w:r>
        <w:rPr>
          <w:rFonts w:ascii="Times New Roman" w:cs="Times New Roman" w:hAnsi="Times New Roman"/>
          <w:color w:val="222222"/>
          <w:shd w:val="clear" w:color="auto" w:fill="ffffff"/>
        </w:rPr>
        <w:t>-2</w:t>
      </w:r>
      <w:r>
        <w:rPr>
          <w:rFonts w:ascii="Times New Roman" w:cs="Times New Roman" w:hAnsi="Times New Roman"/>
          <w:color w:val="222222"/>
          <w:shd w:val="clear" w:color="auto" w:fill="ffffff"/>
        </w:rPr>
        <w:t>7</w:t>
      </w:r>
      <w:r>
        <w:rPr>
          <w:rFonts w:ascii="Times New Roman" w:cs="Times New Roman" w:hAnsi="Times New Roman"/>
          <w:color w:val="222222"/>
          <w:shd w:val="clear" w:color="auto" w:fill="ffffff"/>
        </w:rPr>
        <w:t xml:space="preserve">” of the University and the verification of the documents. All candidates shall </w:t>
      </w:r>
      <w:r>
        <w:rPr>
          <w:rFonts w:ascii="Times New Roman" w:cs="Times New Roman" w:hAnsi="Times New Roman"/>
          <w:color w:val="222222"/>
          <w:shd w:val="clear" w:color="auto" w:fill="ffffff"/>
        </w:rPr>
        <w:t>ensure their eligibility at the time of counselling</w:t>
      </w:r>
      <w:r>
        <w:rPr>
          <w:rFonts w:ascii="Times New Roman" w:cs="Times New Roman" w:hAnsi="Times New Roman"/>
          <w:color w:val="222222"/>
          <w:shd w:val="clear" w:color="auto" w:fill="ffffff"/>
        </w:rPr>
        <w:t>.</w:t>
      </w:r>
    </w:p>
    <w:p w14:paraId="54EB4C03">
      <w:pPr>
        <w:pStyle w:val="style179"/>
        <w:numPr>
          <w:ilvl w:val="0"/>
          <w:numId w:val="1"/>
        </w:numPr>
        <w:spacing w:after="0" w:lineRule="auto" w:line="240"/>
        <w:jc w:val="both"/>
        <w:contextualSpacing w:val="false"/>
        <w:rPr>
          <w:rFonts w:ascii="Times New Roman" w:cs="Times New Roman" w:hAnsi="Times New Roman"/>
          <w:color w:val="222222"/>
          <w:shd w:val="clear" w:color="auto" w:fill="ffffff"/>
        </w:rPr>
      </w:pPr>
      <w:r>
        <w:rPr>
          <w:rFonts w:ascii="Times New Roman" w:cs="Times New Roman" w:hAnsi="Times New Roman"/>
          <w:color w:val="222222"/>
          <w:shd w:val="clear" w:color="auto" w:fill="ffffff"/>
        </w:rPr>
        <w:t xml:space="preserve">All candidates shall mark their attendance for </w:t>
      </w:r>
      <w:r>
        <w:rPr>
          <w:rFonts w:ascii="Times New Roman" w:cs="Times New Roman" w:hAnsi="Times New Roman"/>
          <w:color w:val="222222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color w:val="222222"/>
          <w:shd w:val="clear" w:color="auto" w:fill="ffffff"/>
        </w:rPr>
        <w:t>1st Physical Counseling at 9:</w:t>
      </w:r>
      <w:r>
        <w:rPr>
          <w:rFonts w:ascii="Times New Roman" w:cs="Times New Roman" w:hAnsi="Times New Roman"/>
          <w:color w:val="222222"/>
          <w:shd w:val="clear" w:color="auto" w:fill="ffffff"/>
        </w:rPr>
        <w:t>0</w:t>
      </w:r>
      <w:r>
        <w:rPr>
          <w:rFonts w:ascii="Times New Roman" w:cs="Times New Roman" w:hAnsi="Times New Roman"/>
          <w:color w:val="222222"/>
          <w:shd w:val="clear" w:color="auto" w:fill="ffffff"/>
        </w:rPr>
        <w:t>0 am on 1</w:t>
      </w:r>
      <w:r>
        <w:rPr>
          <w:rFonts w:ascii="Times New Roman" w:cs="Times New Roman" w:hAnsi="Times New Roman"/>
          <w:color w:val="222222"/>
          <w:shd w:val="clear" w:color="auto" w:fill="ffffff"/>
        </w:rPr>
        <w:t>4</w:t>
      </w:r>
      <w:r>
        <w:rPr>
          <w:rFonts w:ascii="Times New Roman" w:cs="Times New Roman" w:hAnsi="Times New Roman"/>
          <w:color w:val="222222"/>
          <w:shd w:val="clear" w:color="auto" w:fill="ffffff"/>
        </w:rPr>
        <w:t>.07.202</w:t>
      </w:r>
      <w:r>
        <w:rPr>
          <w:rFonts w:ascii="Times New Roman" w:cs="Times New Roman" w:hAnsi="Times New Roman"/>
          <w:color w:val="222222"/>
          <w:shd w:val="clear" w:color="auto" w:fill="ffffff"/>
        </w:rPr>
        <w:t>6</w:t>
      </w:r>
      <w:r>
        <w:rPr>
          <w:rFonts w:ascii="Times New Roman" w:cs="Times New Roman" w:hAnsi="Times New Roman"/>
          <w:color w:val="222222"/>
          <w:shd w:val="clear" w:color="auto" w:fill="ffffff"/>
        </w:rPr>
        <w:t xml:space="preserve"> in the </w:t>
      </w:r>
      <w:r>
        <w:rPr>
          <w:rFonts w:ascii="Times New Roman" w:cs="Times New Roman" w:hAnsi="Times New Roman"/>
          <w:bCs/>
          <w:sz w:val="24"/>
          <w:szCs w:val="24"/>
        </w:rPr>
        <w:t>Department of Humanities, Top Floor Saraswati Library Complex, DCRUST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222222"/>
          <w:shd w:val="clear" w:color="auto" w:fill="ffffff"/>
        </w:rPr>
        <w:t>and counseling will begin sharply at 1</w:t>
      </w:r>
      <w:r>
        <w:rPr>
          <w:rFonts w:ascii="Times New Roman" w:cs="Times New Roman" w:hAnsi="Times New Roman"/>
          <w:color w:val="222222"/>
          <w:shd w:val="clear" w:color="auto" w:fill="ffffff"/>
        </w:rPr>
        <w:t>0</w:t>
      </w:r>
      <w:r>
        <w:rPr>
          <w:rFonts w:ascii="Times New Roman" w:cs="Times New Roman" w:hAnsi="Times New Roman"/>
          <w:color w:val="222222"/>
          <w:shd w:val="clear" w:color="auto" w:fill="ffffff"/>
        </w:rPr>
        <w:t>:00 am.</w:t>
      </w:r>
    </w:p>
    <w:p w14:paraId="61CFE0E9">
      <w:pPr>
        <w:pStyle w:val="style179"/>
        <w:numPr>
          <w:ilvl w:val="0"/>
          <w:numId w:val="1"/>
        </w:numPr>
        <w:spacing w:after="0" w:lineRule="auto" w:line="240"/>
        <w:jc w:val="both"/>
        <w:contextualSpacing w:val="false"/>
        <w:rPr>
          <w:rFonts w:ascii="Times New Roman" w:cs="Times New Roman" w:hAnsi="Times New Roman"/>
          <w:color w:val="222222"/>
          <w:shd w:val="clear" w:color="auto" w:fill="ffffff"/>
        </w:rPr>
      </w:pPr>
      <w:r>
        <w:rPr>
          <w:rFonts w:ascii="Times New Roman" w:cs="Times New Roman" w:hAnsi="Times New Roman"/>
          <w:color w:val="222222"/>
          <w:shd w:val="clear" w:color="auto" w:fill="ffffff"/>
        </w:rPr>
        <w:t xml:space="preserve">Eligible candidates are required to deposit the admission fee only in ONLINE MODE till </w:t>
      </w:r>
      <w:r>
        <w:rPr>
          <w:rFonts w:ascii="Times New Roman" w:cs="Times New Roman" w:hAnsi="Times New Roman"/>
          <w:color w:val="222222"/>
          <w:shd w:val="clear" w:color="auto" w:fill="ffffff"/>
        </w:rPr>
        <w:t>14</w:t>
      </w:r>
      <w:r>
        <w:rPr>
          <w:rFonts w:ascii="Times New Roman" w:cs="Times New Roman" w:hAnsi="Times New Roman"/>
          <w:color w:val="222222"/>
          <w:shd w:val="clear" w:color="auto" w:fill="ffffff"/>
        </w:rPr>
        <w:t>.07.202</w:t>
      </w:r>
      <w:r>
        <w:rPr>
          <w:rFonts w:ascii="Times New Roman" w:cs="Times New Roman" w:hAnsi="Times New Roman"/>
          <w:color w:val="222222"/>
          <w:shd w:val="clear" w:color="auto" w:fill="ffffff"/>
        </w:rPr>
        <w:t>6</w:t>
      </w:r>
      <w:r>
        <w:rPr>
          <w:rFonts w:ascii="Times New Roman" w:cs="Times New Roman" w:hAnsi="Times New Roman"/>
          <w:color w:val="222222"/>
          <w:shd w:val="clear" w:color="auto" w:fill="ffffff"/>
        </w:rPr>
        <w:t xml:space="preserve"> (</w:t>
      </w:r>
      <w:r>
        <w:rPr>
          <w:rFonts w:ascii="Times New Roman" w:cs="Times New Roman" w:hAnsi="Times New Roman"/>
          <w:color w:val="222222"/>
          <w:shd w:val="clear" w:color="auto" w:fill="ffffff"/>
        </w:rPr>
        <w:t>Thursday</w:t>
      </w:r>
      <w:r>
        <w:rPr>
          <w:rFonts w:ascii="Times New Roman" w:cs="Times New Roman" w:hAnsi="Times New Roman"/>
          <w:color w:val="222222"/>
          <w:shd w:val="clear" w:color="auto" w:fill="ffffff"/>
        </w:rPr>
        <w:t>).</w:t>
      </w:r>
    </w:p>
    <w:p w14:paraId="7EF431F8">
      <w:pPr>
        <w:pStyle w:val="style179"/>
        <w:jc w:val="both"/>
        <w:rPr>
          <w:color w:val="222222"/>
          <w:shd w:val="clear" w:color="auto" w:fill="ffffff"/>
        </w:rPr>
      </w:pPr>
    </w:p>
    <w:bookmarkEnd w:id="0"/>
    <w:p w14:paraId="0DB96F8F">
      <w:pPr>
        <w:pStyle w:val="style0"/>
        <w:spacing w:after="160" w:lineRule="auto" w:line="259"/>
        <w:jc w:val="both"/>
        <w:rPr>
          <w:rFonts w:ascii="Times New Roman" w:cs="Times New Roman" w:hAnsi="Times New Roman"/>
          <w:b/>
          <w:bCs/>
          <w:u w:val="single"/>
        </w:rPr>
      </w:pPr>
      <w:r>
        <w:rPr>
          <w:rFonts w:ascii="Times New Roman" w:cs="Times New Roman" w:hAnsi="Times New Roman"/>
          <w:b/>
          <w:bCs/>
          <w:u w:val="single"/>
        </w:rPr>
        <w:t>C</w:t>
      </w:r>
      <w:r>
        <w:rPr>
          <w:rFonts w:ascii="Times New Roman" w:cs="Times New Roman" w:hAnsi="Times New Roman"/>
          <w:b/>
          <w:bCs/>
          <w:u w:val="single"/>
        </w:rPr>
        <w:t xml:space="preserve">andidate </w:t>
      </w:r>
      <w:r>
        <w:rPr>
          <w:rFonts w:ascii="Times New Roman" w:cs="Times New Roman" w:hAnsi="Times New Roman"/>
          <w:b/>
          <w:bCs/>
          <w:u w:val="single"/>
        </w:rPr>
        <w:t>shall</w:t>
      </w:r>
      <w:r>
        <w:rPr>
          <w:rFonts w:ascii="Times New Roman" w:cs="Times New Roman" w:hAnsi="Times New Roman"/>
          <w:b/>
          <w:bCs/>
          <w:u w:val="single"/>
        </w:rPr>
        <w:t xml:space="preserve"> bring the following documents (as applicable) while reporting</w:t>
      </w:r>
      <w:r>
        <w:rPr>
          <w:rFonts w:ascii="Times New Roman" w:cs="Times New Roman" w:hAnsi="Times New Roman"/>
          <w:b/>
          <w:bCs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u w:val="single"/>
        </w:rPr>
        <w:t xml:space="preserve">to </w:t>
      </w:r>
      <w:r>
        <w:rPr>
          <w:rFonts w:ascii="Times New Roman" w:cs="Times New Roman" w:hAnsi="Times New Roman"/>
          <w:b/>
          <w:bCs/>
          <w:u w:val="single"/>
        </w:rPr>
        <w:t xml:space="preserve">the </w:t>
      </w:r>
      <w:r>
        <w:rPr>
          <w:rFonts w:ascii="Times New Roman" w:cs="Times New Roman" w:hAnsi="Times New Roman"/>
          <w:b/>
          <w:bCs/>
          <w:u w:val="single"/>
        </w:rPr>
        <w:t>counselling:</w:t>
      </w:r>
    </w:p>
    <w:p w14:paraId="1DF96BBC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 Print out the online filled application form.</w:t>
      </w:r>
    </w:p>
    <w:p w14:paraId="04A6DA46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 Passport-size three photographs.</w:t>
      </w:r>
    </w:p>
    <w:p w14:paraId="10107424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3. Certificates showing the detailed marks in all subjects in the qualifying examination and one set of</w:t>
      </w:r>
    </w:p>
    <w:p w14:paraId="62445235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attested/self-attested documents. (Up to pre-final semester for candidates appeared in the qualifying</w:t>
      </w:r>
    </w:p>
    <w:p w14:paraId="72129FE1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examination).</w:t>
      </w:r>
    </w:p>
    <w:p w14:paraId="4F8C78C4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4. Matriculation/Hr. Secondary Examination Certificate as proof of age, and one copy of an attested/self-attested document.</w:t>
      </w:r>
    </w:p>
    <w:p w14:paraId="5B01E51F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5. Conversion Table/Formula showing the equivalence between percentage and CGPA of the qualifying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degree.</w:t>
      </w:r>
    </w:p>
    <w:p w14:paraId="72BFC201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6. Valid </w:t>
      </w:r>
      <w:r>
        <w:rPr>
          <w:rFonts w:ascii="Times New Roman" w:cs="Times New Roman" w:hAnsi="Times New Roman"/>
        </w:rPr>
        <w:t>CUET</w:t>
      </w:r>
      <w:r>
        <w:rPr>
          <w:rFonts w:ascii="Times New Roman" w:cs="Times New Roman" w:hAnsi="Times New Roman"/>
        </w:rPr>
        <w:t xml:space="preserve"> score card (wherever applicable) with one attested copy.</w:t>
      </w:r>
    </w:p>
    <w:p w14:paraId="4182A835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7. Medical Fitness Certificate from a Gazetted Medical Officer.</w:t>
      </w:r>
    </w:p>
    <w:p w14:paraId="4C7BDF3B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8. Character Certificate (Annexure I). For the gap period, if any, the candidate will submit an affidavit from </w:t>
      </w:r>
      <w:r>
        <w:rPr>
          <w:rFonts w:ascii="Times New Roman" w:cs="Times New Roman" w:hAnsi="Times New Roman"/>
        </w:rPr>
        <w:t>a</w:t>
      </w:r>
      <w:r>
        <w:rPr>
          <w:rFonts w:ascii="Times New Roman" w:cs="Times New Roman" w:hAnsi="Times New Roman"/>
        </w:rPr>
        <w:t xml:space="preserve"> notary/first-class magistrate certifying his/her good conduct.</w:t>
      </w:r>
    </w:p>
    <w:p w14:paraId="472FBC71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9. Haryana Resident Certificate (Annexure II) with one attested/self-attested copy.</w:t>
      </w:r>
    </w:p>
    <w:p w14:paraId="0D5D0502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10. Certificate from the Employer (Annexure-III) with one attested copy.</w:t>
      </w:r>
    </w:p>
    <w:p w14:paraId="4495DBEB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11. SC/DSC)/BC/ Affidavit by parents of BC/PH/FF/DFF/ESM (Annexure -IV, V, VI, VII, VIII, IX, X) with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one attested/self-attested copy.</w:t>
      </w:r>
    </w:p>
    <w:p w14:paraId="44229712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12. Economically Weaker Section: Income and Assets Certificates (Annexure-XI)</w:t>
      </w:r>
    </w:p>
    <w:p w14:paraId="7E0A5910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13. Sports Achievements (Annexure (XII)</w:t>
      </w:r>
    </w:p>
    <w:p w14:paraId="6E07BE9C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14. Single girl child affidavit (Annexure XIII)</w:t>
      </w:r>
    </w:p>
    <w:p w14:paraId="3A2853FE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15. Resident of </w:t>
      </w:r>
      <w:r>
        <w:rPr>
          <w:rFonts w:ascii="Times New Roman" w:cs="Times New Roman" w:hAnsi="Times New Roman"/>
        </w:rPr>
        <w:t>Murthal</w:t>
      </w:r>
      <w:r>
        <w:rPr>
          <w:rFonts w:ascii="Times New Roman" w:cs="Times New Roman" w:hAnsi="Times New Roman"/>
        </w:rPr>
        <w:t xml:space="preserve"> certificate with one attested copy (Annexure XIV).</w:t>
      </w:r>
    </w:p>
    <w:p w14:paraId="382B11B6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16. Declaration by parents (Annexure XV).</w:t>
      </w:r>
    </w:p>
    <w:p w14:paraId="6753562C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17. Sponsorship and Relieving Certificate (Annexure XVI, XVII).</w:t>
      </w:r>
    </w:p>
    <w:p w14:paraId="031DB4C6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18. Income Certificate (Annexure XVIII)2. For SC/DSC students interested in fee exemption/waiver, it is compulsory to submit an income certificate at the time of admission.</w:t>
      </w:r>
    </w:p>
    <w:p w14:paraId="25ACBACA">
      <w:pPr>
        <w:pStyle w:val="style157"/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19. The gross annual income of parents shown in the certificate should be of the financial year 2025-26 and the certificate should be issued on or after 01.04.2026 (Required for SC/SC/BC/EWS category).</w:t>
      </w:r>
    </w:p>
    <w:p w14:paraId="05A0D0E2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</w:p>
    <w:bookmarkStart w:id="2" w:name="_Hlk140490670"/>
    <w:p w14:paraId="5907B06D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SEAT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MATRIX</w:t>
      </w:r>
    </w:p>
    <w:p w14:paraId="057A22B5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</w:rPr>
        <w:t>(F</w:t>
      </w:r>
      <w:r>
        <w:rPr>
          <w:rFonts w:ascii="Times New Roman" w:cs="Times New Roman" w:hAnsi="Times New Roman"/>
        </w:rPr>
        <w:t xml:space="preserve">or Admission to </w:t>
      </w:r>
      <w:r>
        <w:rPr>
          <w:rFonts w:ascii="Times New Roman" w:cs="Times New Roman" w:hAnsi="Times New Roman"/>
          <w:b/>
          <w:bCs/>
        </w:rPr>
        <w:t xml:space="preserve">Integrated BA (English Hons) / (English Hons </w:t>
      </w:r>
      <w:r>
        <w:rPr>
          <w:rFonts w:ascii="Times New Roman" w:cs="Times New Roman" w:hAnsi="Times New Roman"/>
          <w:b/>
          <w:bCs/>
        </w:rPr>
        <w:t xml:space="preserve">   </w:t>
      </w:r>
      <w:r>
        <w:rPr>
          <w:rFonts w:ascii="Times New Roman" w:cs="Times New Roman" w:hAnsi="Times New Roman"/>
          <w:b/>
          <w:bCs/>
        </w:rPr>
        <w:t xml:space="preserve">with Research) - MA (English) </w:t>
      </w:r>
      <w:r>
        <w:rPr>
          <w:rFonts w:ascii="Times New Roman" w:cs="Times New Roman" w:hAnsi="Times New Roman"/>
        </w:rPr>
        <w:t>for the session 2026-27</w:t>
      </w:r>
      <w:r>
        <w:rPr>
          <w:rFonts w:ascii="Times New Roman" w:cs="Times New Roman" w:hAnsi="Times New Roman"/>
        </w:rPr>
        <w:t>)</w:t>
      </w:r>
    </w:p>
    <w:tbl>
      <w:tblPr>
        <w:tblStyle w:val="style154"/>
        <w:tblW w:w="10020" w:type="dxa"/>
        <w:tblInd w:w="-527" w:type="dxa"/>
        <w:tblLook w:val="04A0" w:firstRow="1" w:lastRow="0" w:firstColumn="1" w:lastColumn="0" w:noHBand="0" w:noVBand="1"/>
      </w:tblPr>
      <w:tblGrid>
        <w:gridCol w:w="612"/>
        <w:gridCol w:w="1070"/>
        <w:gridCol w:w="512"/>
        <w:gridCol w:w="668"/>
        <w:gridCol w:w="705"/>
        <w:gridCol w:w="694"/>
        <w:gridCol w:w="771"/>
        <w:gridCol w:w="974"/>
        <w:gridCol w:w="701"/>
        <w:gridCol w:w="509"/>
        <w:gridCol w:w="685"/>
        <w:gridCol w:w="834"/>
        <w:gridCol w:w="588"/>
        <w:gridCol w:w="702"/>
      </w:tblGrid>
      <w:tr w14:paraId="094D196E">
        <w:trPr>
          <w:trHeight w:val="135" w:hRule="atLeast"/>
        </w:trPr>
        <w:tc>
          <w:tcPr>
            <w:tcW w:w="620" w:type="dxa"/>
            <w:vMerge w:val="restart"/>
            <w:tcBorders/>
          </w:tcPr>
          <w:p w14:paraId="39921A80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AIC</w:t>
            </w:r>
          </w:p>
          <w:p w14:paraId="350F6270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(9)</w:t>
            </w:r>
          </w:p>
        </w:tc>
        <w:tc>
          <w:tcPr>
            <w:tcW w:w="1038" w:type="dxa"/>
            <w:vMerge w:val="restart"/>
            <w:tcBorders/>
          </w:tcPr>
          <w:p w14:paraId="2A403689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HOGC</w:t>
            </w:r>
          </w:p>
          <w:p w14:paraId="7C78E30F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(24+1**)</w:t>
            </w:r>
          </w:p>
        </w:tc>
        <w:tc>
          <w:tcPr>
            <w:tcW w:w="514" w:type="dxa"/>
            <w:vMerge w:val="restart"/>
            <w:tcBorders/>
          </w:tcPr>
          <w:p w14:paraId="44ABA69E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SC</w:t>
            </w:r>
          </w:p>
          <w:p w14:paraId="0823D218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(5)</w:t>
            </w:r>
          </w:p>
        </w:tc>
        <w:tc>
          <w:tcPr>
            <w:tcW w:w="673" w:type="dxa"/>
            <w:vMerge w:val="restart"/>
            <w:tcBorders/>
          </w:tcPr>
          <w:p w14:paraId="613F9C43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DSC</w:t>
            </w:r>
          </w:p>
          <w:p w14:paraId="605AA35C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(5)</w:t>
            </w:r>
          </w:p>
        </w:tc>
        <w:tc>
          <w:tcPr>
            <w:tcW w:w="716" w:type="dxa"/>
            <w:vMerge w:val="restart"/>
            <w:tcBorders/>
          </w:tcPr>
          <w:p w14:paraId="1039E547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BCA</w:t>
            </w:r>
          </w:p>
          <w:p w14:paraId="181D9B01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(8)</w:t>
            </w:r>
          </w:p>
        </w:tc>
        <w:tc>
          <w:tcPr>
            <w:tcW w:w="704" w:type="dxa"/>
            <w:vMerge w:val="restart"/>
            <w:tcBorders/>
          </w:tcPr>
          <w:p w14:paraId="42D03068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BCB</w:t>
            </w:r>
          </w:p>
          <w:p w14:paraId="47DDE4B7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(6)</w:t>
            </w:r>
          </w:p>
        </w:tc>
        <w:tc>
          <w:tcPr>
            <w:tcW w:w="784" w:type="dxa"/>
            <w:vMerge w:val="restart"/>
            <w:tcBorders/>
          </w:tcPr>
          <w:p w14:paraId="269C1FA4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PWD</w:t>
            </w:r>
          </w:p>
          <w:p w14:paraId="4E76A447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(2)</w:t>
            </w:r>
          </w:p>
        </w:tc>
        <w:tc>
          <w:tcPr>
            <w:tcW w:w="987" w:type="dxa"/>
            <w:vMerge w:val="restart"/>
            <w:tcBorders/>
          </w:tcPr>
          <w:p w14:paraId="38891F7F"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TOTAL</w:t>
            </w:r>
          </w:p>
          <w:p w14:paraId="7F8A0D98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(60)</w:t>
            </w:r>
          </w:p>
        </w:tc>
        <w:tc>
          <w:tcPr>
            <w:tcW w:w="3984" w:type="dxa"/>
            <w:gridSpan w:val="6"/>
            <w:tcBorders/>
          </w:tcPr>
          <w:p w14:paraId="4445075F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Supernumerary seats </w:t>
            </w:r>
          </w:p>
        </w:tc>
      </w:tr>
      <w:tr w14:paraId="11EB22FB">
        <w:tblPrEx/>
        <w:trPr>
          <w:trHeight w:val="135" w:hRule="atLeast"/>
        </w:trPr>
        <w:tc>
          <w:tcPr>
            <w:tcW w:w="620" w:type="dxa"/>
            <w:vMerge w:val="continue"/>
            <w:tcBorders/>
          </w:tcPr>
          <w:p w14:paraId="6DD54509"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1038" w:type="dxa"/>
            <w:vMerge w:val="continue"/>
            <w:tcBorders/>
          </w:tcPr>
          <w:p w14:paraId="29C64D54"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514" w:type="dxa"/>
            <w:vMerge w:val="continue"/>
            <w:tcBorders/>
          </w:tcPr>
          <w:p w14:paraId="37914816"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673" w:type="dxa"/>
            <w:vMerge w:val="continue"/>
            <w:tcBorders/>
          </w:tcPr>
          <w:p w14:paraId="5B875326"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716" w:type="dxa"/>
            <w:vMerge w:val="continue"/>
            <w:tcBorders/>
          </w:tcPr>
          <w:p w14:paraId="718DCCDE"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704" w:type="dxa"/>
            <w:vMerge w:val="continue"/>
            <w:tcBorders/>
          </w:tcPr>
          <w:p w14:paraId="67F94859"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784" w:type="dxa"/>
            <w:vMerge w:val="continue"/>
            <w:tcBorders/>
          </w:tcPr>
          <w:p w14:paraId="61596728"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987" w:type="dxa"/>
            <w:vMerge w:val="continue"/>
            <w:tcBorders/>
          </w:tcPr>
          <w:p w14:paraId="3DD747CB"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706" w:type="dxa"/>
            <w:tcBorders/>
          </w:tcPr>
          <w:p w14:paraId="06E9FD8F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EWS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(6)</w:t>
            </w:r>
          </w:p>
        </w:tc>
        <w:tc>
          <w:tcPr>
            <w:tcW w:w="510" w:type="dxa"/>
            <w:tcBorders/>
          </w:tcPr>
          <w:p w14:paraId="59B0FD03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SQ</w:t>
            </w:r>
          </w:p>
          <w:p w14:paraId="75E7406A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(2)</w:t>
            </w:r>
          </w:p>
        </w:tc>
        <w:tc>
          <w:tcPr>
            <w:tcW w:w="693" w:type="dxa"/>
            <w:tcBorders/>
          </w:tcPr>
          <w:p w14:paraId="439F2B07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UEQ</w:t>
            </w:r>
          </w:p>
          <w:p w14:paraId="4C428395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(1)</w:t>
            </w:r>
          </w:p>
        </w:tc>
        <w:tc>
          <w:tcPr>
            <w:tcW w:w="840" w:type="dxa"/>
            <w:tcBorders/>
          </w:tcPr>
          <w:p w14:paraId="2EBED561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SGCQ</w:t>
            </w:r>
          </w:p>
          <w:p w14:paraId="6A0CB371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(1)</w:t>
            </w:r>
          </w:p>
        </w:tc>
        <w:tc>
          <w:tcPr>
            <w:tcW w:w="595" w:type="dxa"/>
            <w:tcBorders/>
          </w:tcPr>
          <w:p w14:paraId="044CE1A7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KM</w:t>
            </w:r>
          </w:p>
          <w:p w14:paraId="147970DA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(3)</w:t>
            </w:r>
          </w:p>
        </w:tc>
        <w:tc>
          <w:tcPr>
            <w:tcW w:w="640" w:type="dxa"/>
            <w:tcBorders/>
          </w:tcPr>
          <w:p w14:paraId="69353992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ROM </w:t>
            </w:r>
          </w:p>
          <w:p w14:paraId="41849786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(1)</w:t>
            </w:r>
          </w:p>
        </w:tc>
      </w:tr>
      <w:tr w14:paraId="419A9C69">
        <w:tblPrEx/>
        <w:trPr>
          <w:trHeight w:val="426" w:hRule="atLeast"/>
        </w:trPr>
        <w:tc>
          <w:tcPr>
            <w:tcW w:w="620" w:type="dxa"/>
            <w:tcBorders/>
          </w:tcPr>
          <w:p w14:paraId="04A9AB1D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9</w:t>
            </w:r>
          </w:p>
        </w:tc>
        <w:tc>
          <w:tcPr>
            <w:tcW w:w="1038" w:type="dxa"/>
            <w:tcBorders/>
          </w:tcPr>
          <w:p w14:paraId="7C162649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(24+1**)</w:t>
            </w:r>
          </w:p>
        </w:tc>
        <w:tc>
          <w:tcPr>
            <w:tcW w:w="514" w:type="dxa"/>
            <w:tcBorders/>
          </w:tcPr>
          <w:p w14:paraId="78C7CBE8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5</w:t>
            </w:r>
          </w:p>
        </w:tc>
        <w:tc>
          <w:tcPr>
            <w:tcW w:w="673" w:type="dxa"/>
            <w:tcBorders/>
          </w:tcPr>
          <w:p w14:paraId="23E67A32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5</w:t>
            </w:r>
          </w:p>
        </w:tc>
        <w:tc>
          <w:tcPr>
            <w:tcW w:w="716" w:type="dxa"/>
            <w:tcBorders/>
          </w:tcPr>
          <w:p w14:paraId="5BEA8DD4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8</w:t>
            </w:r>
          </w:p>
        </w:tc>
        <w:tc>
          <w:tcPr>
            <w:tcW w:w="704" w:type="dxa"/>
            <w:tcBorders/>
          </w:tcPr>
          <w:p w14:paraId="504FEAA9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6</w:t>
            </w:r>
          </w:p>
        </w:tc>
        <w:tc>
          <w:tcPr>
            <w:tcW w:w="784" w:type="dxa"/>
            <w:tcBorders/>
          </w:tcPr>
          <w:p w14:paraId="24EA3DC6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2</w:t>
            </w:r>
          </w:p>
        </w:tc>
        <w:tc>
          <w:tcPr>
            <w:tcW w:w="987" w:type="dxa"/>
            <w:tcBorders/>
          </w:tcPr>
          <w:p w14:paraId="49508961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60</w:t>
            </w:r>
          </w:p>
        </w:tc>
        <w:tc>
          <w:tcPr>
            <w:tcW w:w="706" w:type="dxa"/>
            <w:tcBorders/>
          </w:tcPr>
          <w:p w14:paraId="31B32DC6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6</w:t>
            </w:r>
          </w:p>
        </w:tc>
        <w:tc>
          <w:tcPr>
            <w:tcW w:w="510" w:type="dxa"/>
            <w:tcBorders/>
          </w:tcPr>
          <w:p w14:paraId="41EFCF1C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2</w:t>
            </w:r>
          </w:p>
        </w:tc>
        <w:tc>
          <w:tcPr>
            <w:tcW w:w="693" w:type="dxa"/>
            <w:tcBorders/>
          </w:tcPr>
          <w:p w14:paraId="27E93845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1</w:t>
            </w:r>
          </w:p>
        </w:tc>
        <w:tc>
          <w:tcPr>
            <w:tcW w:w="840" w:type="dxa"/>
            <w:tcBorders/>
          </w:tcPr>
          <w:p w14:paraId="39207367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1</w:t>
            </w:r>
          </w:p>
        </w:tc>
        <w:tc>
          <w:tcPr>
            <w:tcW w:w="595" w:type="dxa"/>
            <w:tcBorders/>
          </w:tcPr>
          <w:p w14:paraId="2CF80312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3</w:t>
            </w:r>
          </w:p>
        </w:tc>
        <w:tc>
          <w:tcPr>
            <w:tcW w:w="640" w:type="dxa"/>
            <w:tcBorders/>
          </w:tcPr>
          <w:p w14:paraId="577F3F4C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1</w:t>
            </w:r>
          </w:p>
        </w:tc>
      </w:tr>
      <w:bookmarkEnd w:id="1"/>
      <w:bookmarkEnd w:id="2"/>
    </w:tbl>
    <w:p w14:paraId="636F3DF0">
      <w:pPr>
        <w:pStyle w:val="style0"/>
        <w:rPr>
          <w:szCs w:val="24"/>
          <w:shd w:val="clear" w:color="auto" w:fill="ffffff"/>
        </w:rPr>
      </w:pPr>
    </w:p>
    <w:p w14:paraId="535541A4">
      <w:pPr>
        <w:pStyle w:val="style0"/>
        <w:rPr/>
      </w:pPr>
    </w:p>
    <w:sectPr>
      <w:headerReference w:type="default" r:id="rId3"/>
      <w:footerReference w:type="default" r:id="rId4"/>
      <w:pgSz w:w="11907" w:h="16839" w:orient="portrait" w:code="9"/>
      <w:pgMar w:top="250" w:right="850" w:bottom="284" w:left="1440" w:header="14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altName w:val="Franklin Gothic Medium Cond"/>
    <w:panose1 w:val="00000000000000000000"/>
    <w:charset w:val="00"/>
    <w:family w:val="swiss"/>
    <w:pitch w:val="variable"/>
    <w:sig w:usb0="00000287" w:usb1="00000000" w:usb2="00000000" w:usb3="00000000" w:csb0="0000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3DC492C">
    <w:pPr>
      <w:pStyle w:val="style32"/>
      <w:ind w:left="-171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W w:w="9978" w:type="dxa"/>
      <w:tblInd w:w="108" w:type="dxa"/>
      <w:tblLook w:val="01E0" w:firstRow="1" w:lastRow="1" w:firstColumn="1" w:lastColumn="1" w:noHBand="0" w:noVBand="0"/>
    </w:tblPr>
    <w:tblGrid>
      <w:gridCol w:w="9756"/>
      <w:gridCol w:w="222"/>
    </w:tblGrid>
    <w:tr w14:paraId="2F8CBE19">
      <w:trPr>
        <w:trHeight w:val="1475" w:hRule="atLeast"/>
      </w:trPr>
      <w:tc>
        <w:tcPr>
          <w:tcW w:w="9756" w:type="dxa"/>
          <w:tcBorders/>
        </w:tcPr>
        <w:p w14:paraId="33817A93">
          <w:pPr>
            <w:pStyle w:val="style31"/>
            <w:spacing w:lineRule="auto" w:line="276"/>
            <w:ind w:left="-648"/>
            <w:rPr/>
          </w:pPr>
        </w:p>
      </w:tc>
      <w:tc>
        <w:tcPr>
          <w:tcW w:w="222" w:type="dxa"/>
          <w:tcBorders/>
        </w:tcPr>
        <w:p w14:paraId="094823A9">
          <w:pPr>
            <w:pStyle w:val="style31"/>
            <w:spacing w:lineRule="auto" w:line="276"/>
            <w:jc w:val="center"/>
            <w:rPr>
              <w:b/>
              <w:sz w:val="28"/>
            </w:rPr>
          </w:pPr>
        </w:p>
      </w:tc>
    </w:tr>
  </w:tbl>
  <w:p w14:paraId="62B781A2">
    <w:pPr>
      <w:pStyle w:val="style31"/>
      <w:tabs>
        <w:tab w:val="clear" w:pos="9360"/>
      </w:tabs>
      <w:rPr>
        <w:sz w:val="2"/>
        <w:szCs w:val="2"/>
      </w:rPr>
    </w:pPr>
  </w:p>
  <w:p w14:paraId="35D029E7">
    <w:pPr>
      <w:pStyle w:val="style31"/>
      <w:tabs>
        <w:tab w:val="clear" w:pos="9360"/>
      </w:tabs>
      <w:rPr>
        <w:sz w:val="2"/>
        <w:szCs w:val="2"/>
      </w:rPr>
    </w:pPr>
  </w:p>
  <w:p w14:paraId="34F51991">
    <w:pPr>
      <w:pStyle w:val="style31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130C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59E8AAA"/>
    <w:lvl w:ilvl="0" w:tplc="3026AA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eastAsia="宋体"/>
      <w:kern w:val="0"/>
      <w:lang w:val="en-US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Mangal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Mangal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Mangal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Mangal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Mangal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Mangal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Mangal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Mangal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Mangal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15ce6305-6429-477b-bafd-a5a75a8b9d23"/>
    <w:basedOn w:val="style65"/>
    <w:next w:val="style4097"/>
    <w:link w:val="style1"/>
    <w:uiPriority w:val="9"/>
    <w:rPr>
      <w:rFonts w:ascii="Calibri Light" w:cs="Mangal" w:eastAsia="宋体" w:hAnsi="Calibri Light"/>
      <w:color w:val="2f5496"/>
      <w:sz w:val="40"/>
      <w:szCs w:val="40"/>
    </w:rPr>
  </w:style>
  <w:style w:type="character" w:customStyle="1" w:styleId="style4098">
    <w:name w:val="Heading 2 Char_0235190b-fb59-4b57-9f64-c1234a1a43f7"/>
    <w:basedOn w:val="style65"/>
    <w:next w:val="style4098"/>
    <w:link w:val="style2"/>
    <w:uiPriority w:val="9"/>
    <w:rPr>
      <w:rFonts w:ascii="Calibri Light" w:cs="Mangal" w:eastAsia="宋体" w:hAnsi="Calibri Light"/>
      <w:color w:val="2f5496"/>
      <w:sz w:val="32"/>
      <w:szCs w:val="32"/>
    </w:rPr>
  </w:style>
  <w:style w:type="character" w:customStyle="1" w:styleId="style4099">
    <w:name w:val="Heading 3 Char_d53788b7-efab-45db-b480-e814f64681b1"/>
    <w:basedOn w:val="style65"/>
    <w:next w:val="style4099"/>
    <w:link w:val="style3"/>
    <w:uiPriority w:val="9"/>
    <w:rPr>
      <w:rFonts w:cs="Mangal" w:eastAsia="宋体"/>
      <w:color w:val="2f5496"/>
      <w:sz w:val="28"/>
      <w:szCs w:val="28"/>
    </w:rPr>
  </w:style>
  <w:style w:type="character" w:customStyle="1" w:styleId="style4100">
    <w:name w:val="Heading 4 Char_ec471bda-eafd-408b-be39-bb004bcf65f6"/>
    <w:basedOn w:val="style65"/>
    <w:next w:val="style4100"/>
    <w:link w:val="style4"/>
    <w:uiPriority w:val="9"/>
    <w:rPr>
      <w:rFonts w:cs="Mangal" w:eastAsia="宋体"/>
      <w:i/>
      <w:iCs/>
      <w:color w:val="2f5496"/>
    </w:rPr>
  </w:style>
  <w:style w:type="character" w:customStyle="1" w:styleId="style4101">
    <w:name w:val="Heading 5 Char_2934d5f2-3cf7-45f2-8511-bf1ebf594bd0"/>
    <w:basedOn w:val="style65"/>
    <w:next w:val="style4101"/>
    <w:link w:val="style5"/>
    <w:uiPriority w:val="9"/>
    <w:rPr>
      <w:rFonts w:cs="Mangal" w:eastAsia="宋体"/>
      <w:color w:val="2f5496"/>
    </w:rPr>
  </w:style>
  <w:style w:type="character" w:customStyle="1" w:styleId="style4102">
    <w:name w:val="Heading 6 Char_b60d39eb-dcd7-4277-9b61-8e384c7abb1a"/>
    <w:basedOn w:val="style65"/>
    <w:next w:val="style4102"/>
    <w:link w:val="style6"/>
    <w:uiPriority w:val="9"/>
    <w:rPr>
      <w:rFonts w:cs="Mangal" w:eastAsia="宋体"/>
      <w:i/>
      <w:iCs/>
      <w:color w:val="595959"/>
    </w:rPr>
  </w:style>
  <w:style w:type="character" w:customStyle="1" w:styleId="style4103">
    <w:name w:val="Heading 7 Char_7603354b-4d3a-4980-bad5-bded8ce33c4c"/>
    <w:basedOn w:val="style65"/>
    <w:next w:val="style4103"/>
    <w:link w:val="style7"/>
    <w:uiPriority w:val="9"/>
    <w:rPr>
      <w:rFonts w:cs="Mangal" w:eastAsia="宋体"/>
      <w:color w:val="595959"/>
    </w:rPr>
  </w:style>
  <w:style w:type="character" w:customStyle="1" w:styleId="style4104">
    <w:name w:val="Heading 8 Char_51c6610c-74d8-481a-8d60-ca08e6f7e6ec"/>
    <w:basedOn w:val="style65"/>
    <w:next w:val="style4104"/>
    <w:link w:val="style8"/>
    <w:uiPriority w:val="9"/>
    <w:rPr>
      <w:rFonts w:cs="Mangal" w:eastAsia="宋体"/>
      <w:i/>
      <w:iCs/>
      <w:color w:val="272727"/>
    </w:rPr>
  </w:style>
  <w:style w:type="character" w:customStyle="1" w:styleId="style4105">
    <w:name w:val="Heading 9 Char_87b375a6-03f4-4493-935a-b60b3647c06f"/>
    <w:basedOn w:val="style65"/>
    <w:next w:val="style4105"/>
    <w:link w:val="style9"/>
    <w:uiPriority w:val="9"/>
    <w:rPr>
      <w:rFonts w:cs="Mangal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Mangal" w:eastAsia="宋体" w:hAnsi="Calibri Light"/>
      <w:spacing w:val="-10"/>
      <w:kern w:val="28"/>
      <w:sz w:val="56"/>
      <w:szCs w:val="56"/>
    </w:rPr>
  </w:style>
  <w:style w:type="character" w:customStyle="1" w:styleId="style4106">
    <w:name w:val="Title Char_295b9ee0-5657-4a03-864d-50f40daeb744"/>
    <w:basedOn w:val="style65"/>
    <w:next w:val="style4106"/>
    <w:link w:val="style62"/>
    <w:uiPriority w:val="10"/>
    <w:rPr>
      <w:rFonts w:ascii="Calibri Light" w:cs="Mangal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Mangal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Mangal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d31a6972-e09a-4ea1-b525-5f24e5d35e77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Intense Quote Char_80b2ae12-44dc-4e05-bd79-7fc379932654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  <w:kern w:val="0"/>
      <w:lang w:val="en-US"/>
      <w14:ligatures xmlns:w14="http://schemas.microsoft.com/office/word/2010/wordml"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31">
    <w:name w:val="header"/>
    <w:basedOn w:val="style0"/>
    <w:next w:val="style31"/>
    <w:link w:val="style4110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0">
    <w:name w:val="Header Char_91823f6f-d87d-4130-8a40-ce1d965d48a2"/>
    <w:basedOn w:val="style65"/>
    <w:next w:val="style4110"/>
    <w:link w:val="style31"/>
    <w:rPr>
      <w:rFonts w:eastAsia="宋体"/>
      <w:kern w:val="0"/>
      <w:lang w:val="en-US"/>
      <w14:ligatures xmlns:w14="http://schemas.microsoft.com/office/word/2010/wordml" w14:val="none"/>
    </w:rPr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1">
    <w:name w:val="Footer Char_5a0e56dc-aa23-4100-bdd3-6944424d2c61"/>
    <w:basedOn w:val="style65"/>
    <w:next w:val="style4111"/>
    <w:link w:val="style32"/>
    <w:uiPriority w:val="99"/>
    <w:rPr>
      <w:rFonts w:eastAsia="宋体"/>
      <w:kern w:val="0"/>
      <w:lang w:val="en-US"/>
      <w14:ligatures xmlns:w14="http://schemas.microsoft.com/office/word/2010/wordml" w14:val="none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545</Words>
  <Pages>2</Pages>
  <Characters>3121</Characters>
  <Application>WPS Office</Application>
  <DocSecurity>0</DocSecurity>
  <Paragraphs>112</Paragraphs>
  <ScaleCrop>false</ScaleCrop>
  <LinksUpToDate>false</LinksUpToDate>
  <CharactersWithSpaces>3603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2026-07-13T10:27:00Z</dcterms:created>
  <dc:creator>Pradeep Singh Kadiyan</dc:creator>
  <lastModifiedBy>HD1911</lastModifiedBy>
  <dcterms:modified xsi:type="dcterms:W3CDTF">2026-07-13T11:26:05Z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df673b8b-4150-4299-826d-19f783446a46</vt:lpwstr>
  </property>
  <property fmtid="{D5CDD505-2E9C-101B-9397-08002B2CF9AE}" pid="3" name="ICV">
    <vt:lpwstr>3a3c100f67514bdc9283668ac6c00251_23</vt:lpwstr>
  </property>
</Properties>
</file>